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uniwersyteckie potwierdzają skuteczność EntoPro™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nowatorskiego białka owadziego dla żywienia zwierząt domowych,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wzbogaconego związkami bioaktywnymi z grzybów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Naukowcy zidentyfikowali unikalny profil bioaktywny w alternatywnym białku z grzybowymi markerami antyoksydacyjnymi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18.03.2026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Proteine Resources, europejski innowator w dziedzinie zrównoważonych składników odżywczych dla zwierząt domowych, ogłasza, że najnowsze badania przeprowadzone we współpracy z Uniwersytetem AGH potwierdzają unikalne właściwości EntoPro™.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funkcjonalny składnik białkowy nowej generacji, który łączy profil odżywczy białka zwierzęcego ze związkami bioaktywnymi typowymi dla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 opiera się na autorskim, opatentowanym procesie, który przenosi wybrane związki bioaktywne z grzybów do białka pochodzenia owadziego. Tworzy to unikalną kategorię składnika funkcjonalnego dla karmy dla zwierząt domowych i żywienia zwierząt gospodarskich. Według firmy, podejście to wzmacnia mierzalną różnicę żywieniową i funkcjonalną w porównaniu z „konwencjonalnym” białkiem owadzim.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Mierzalna różnica w związkach funkcjonalnych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Najnowsze analizy przeprowadzone przez Proteine Resources wraz z Akademią Górniczo-Hutniczą wykazują, że EntoPro™ zawiera nie tylko znacznie wyższy poziom wybranych związków bioaktywnych niż typowe białko pleśniakowca lśniącego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Alphitobius diaperinus</w:t>
      </w:r>
      <w:r>
        <w:rPr>
          <w:rFonts w:ascii="calibri" w:hAnsi="calibri" w:eastAsia="calibri" w:cs="calibri"/>
          <w:sz w:val="24"/>
          <w:szCs w:val="24"/>
        </w:rPr>
        <w:t xml:space="preserve">), ale także znaczące ilości typowych związków grzybowych. Związki te normalnie występują w białkach zwierzęcych jedynie w ilościach śladowych lub nie ma ich wcale.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Markery bioaktywne definiujące EntoPro™: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profil antyoksydacyjny</w:t>
      </w:r>
      <w:r>
        <w:rPr>
          <w:rFonts w:ascii="calibri" w:hAnsi="calibri" w:eastAsia="calibri" w:cs="calibri"/>
          <w:sz w:val="24"/>
          <w:szCs w:val="24"/>
        </w:rPr>
        <w:t xml:space="preserve">: ergotioneina i ergosterol, cząsteczki typowo kojarzone z biologią grzybów.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Funkcjonalny skład aminokwasowy</w:t>
      </w:r>
      <w:r>
        <w:rPr>
          <w:rFonts w:ascii="calibri" w:hAnsi="calibri" w:eastAsia="calibri" w:cs="calibri"/>
          <w:sz w:val="24"/>
          <w:szCs w:val="24"/>
        </w:rPr>
        <w:t xml:space="preserve">: tryptofan, niezbędny aminokwas biorący udział w syntezie białek i fizjologicznych szlakach sygnałowych.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interakcji trawiennej</w:t>
      </w:r>
      <w:r>
        <w:rPr>
          <w:rFonts w:ascii="calibri" w:hAnsi="calibri" w:eastAsia="calibri" w:cs="calibri"/>
          <w:sz w:val="24"/>
          <w:szCs w:val="24"/>
        </w:rPr>
        <w:t xml:space="preserve">: chityna, wielocukier strukturalny pełniący funkcję błonnika pokarmowego, wchodzącego w interakcje z mikrobiotą jelitową.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 to nie tylko pierwsza na świecie tak wysoka zawartość typowych składników grzybowych w mięsie owadów. Produkt ten zwiększa również zawartość wybranych witamin oraz makro- i mikroelementów występujących w grzybach. Dotyczy to w szczególności witamin z grupy B (wit. B1 +75%, B2 +90%, B3 kwas nikotynowy +200%), potasu (wzrost o 6,7%), wapnia (69%), manganu (12%), żelaza (37,6%) oraz cynku (10,4%) - w porównaniu do larw pleśniakowca lśniącego niekarmionego produktami ubocznymi z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kategoria białka funkcjonalnego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Proteine Resources potwierdza, że innowacja polega na połączeniu dwóch systemów biologicznych – owadów i grzybów – w jeden funkcjonalny składnik, poprzez autorski w pełni naturalny proces inżynierii środowiskowej.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EntoPro™ reprezentuje realny skok jakościowy, a nie tylko kosmetyczną poprawę. Wierzymy, że jest to pierwszy składnik, który łączy profil aminokwasowy typowy dla białka zwierzęcego, np. wołowiny, z markerami sterolowymi i antyoksydacyjnymi charakterystycznymi dla grzybów w naturalnej matrycy</w:t>
      </w:r>
      <w:r>
        <w:rPr>
          <w:rFonts w:ascii="calibri" w:hAnsi="calibri" w:eastAsia="calibri" w:cs="calibri"/>
          <w:sz w:val="24"/>
          <w:szCs w:val="24"/>
        </w:rPr>
        <w:t xml:space="preserve">” – powiedział Konrad Włodarczyk, założyciel i współprezes Proteine Resources. Firma opisuje EntoPro™ jako naturalną synergię między dwoma alternatywnymi źródłami białka: jakością odżywczą kojarzoną z białkami mięsnymi oraz funkcjonalnymi właściwościami bioaktywnymi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Zaprojektowane dla żywienia zwierząt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EntoPro™, jako składnik funkcjonalny, jest pozycjonowany przede wszystkim w segmencie karmy dla zwierząt domowych typu premium oraz marek własnych. W tym obszarze żywienie funkcjonalne, strawność i zrównoważony rozwój stają się kluczowymi motorami innowacji. Ponieważ właściciele zwierząt coraz częściej szukają produktów wspierających zdrowie jelit, odporność i ich ogólne dobre samopoczucie, składniki łączące wysokiej jakości białko i funkcjonalne związki bioaktywne zyskują uwagę w całej branży. Proteine Resources wierzy, że EntoPro™ może pomóc markom karm dla zwierząt tworzyć produkty o silniejszej pozycji rynkowej i wyraźniejszych korzyściach dla opiekunów.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oczekująca na patent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produkcji stojąca za EntoPro™ jest obecnie objęta ochroną patentową. Firma wierzy, że zapewni to składnikowi unikalną pozycję w szybko rosnącym ekosystemie innowacji białek alternatywnych i karmy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„Rynek jest pełen dostawców białka owadziego. To, co wprowadzamy, jest fundamentalnie inne – to naturalnie wzbogacony składnik ze związkami funkcjonalnymi rzadko spotykanymi w »konwencjonalnym« białku owadzim” – dodaje Bartłomiej Roszkowski, współprezes i współzałożyciel.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szansa dla innowatorów rynku pet food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Proteine Resources współpracuje obecnie z partnerami z branży karmy dla zwierząt domowych w celu zbadania zastosowań EntoPro™ w recepturach funkcjonalnych dla psów i kotów, w tym w koncepcjach żywieniowych skoncentrowanych na zdrowiu jelit. Firma wierzy, że składnik ten może reprezentować nowy kierunek w ewolucji zrównoważonych rozwiązań białkowych.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porównawcza (wartości oparte na testach analitycznych; główne substancje):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Związek EntoPro™ Typowy A. diaperinus</w:t>
      </w:r>
    </w:p>
    <w:p>
      <w:r>
        <w:rPr>
          <w:rFonts w:ascii="calibri" w:hAnsi="calibri" w:eastAsia="calibri" w:cs="calibri"/>
          <w:sz w:val="24"/>
          <w:szCs w:val="24"/>
        </w:rPr>
        <w:t xml:space="preserve">Tryptofan ~180–220 mg / 100 g s.m. 40–60 mg / 100 g s.m. </w:t>
      </w:r>
    </w:p>
    <w:p>
      <w:r>
        <w:rPr>
          <w:rFonts w:ascii="calibri" w:hAnsi="calibri" w:eastAsia="calibri" w:cs="calibri"/>
          <w:sz w:val="24"/>
          <w:szCs w:val="24"/>
        </w:rPr>
        <w:t xml:space="preserve">Ergotioneina ~40–60 mg / 100 g s.m. Poniżej 5 mg / 100 g s.m. </w:t>
      </w:r>
    </w:p>
    <w:p>
      <w:r>
        <w:rPr>
          <w:rFonts w:ascii="calibri" w:hAnsi="calibri" w:eastAsia="calibri" w:cs="calibri"/>
          <w:sz w:val="24"/>
          <w:szCs w:val="24"/>
        </w:rPr>
        <w:t xml:space="preserve">Ergosterol ~45–55 mg / 100 g s.m. Śladowo lub brak </w:t>
      </w:r>
    </w:p>
    <w:p>
      <w:r>
        <w:rPr>
          <w:rFonts w:ascii="calibri" w:hAnsi="calibri" w:eastAsia="calibri" w:cs="calibri"/>
          <w:sz w:val="24"/>
          <w:szCs w:val="24"/>
        </w:rPr>
        <w:t xml:space="preserve">Chityna ~12% s.m.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zmodyfikowana struktura</w:t>
      </w:r>
      <w:r>
        <w:rPr>
          <w:rFonts w:ascii="calibri" w:hAnsi="calibri" w:eastAsia="calibri" w:cs="calibri"/>
          <w:sz w:val="24"/>
          <w:szCs w:val="24"/>
        </w:rPr>
        <w:t xml:space="preserve">) Zazwyczaj 6–9% s.m.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s.m. – sucha masa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ze standardowym białkiem pochodzącym z larw owadów, EntoPro™ wykazuje wyraźnie inny profil związków bioaktywnych. Wyniki analityczne wskazują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Tryptofan</w:t>
      </w:r>
      <w:r>
        <w:rPr>
          <w:rFonts w:ascii="calibri" w:hAnsi="calibri" w:eastAsia="calibri" w:cs="calibri"/>
          <w:sz w:val="24"/>
          <w:szCs w:val="24"/>
        </w:rPr>
        <w:t xml:space="preserve">: poziom ok. 3–4 razy wyższy niż w standardowych larwach pleśniakowca lśniącego. Jest to niezbędny aminokwas, który wspiera syntezę białek i służy jako prekursor serotoniny oraz melatoniny. Pomaga on regulować nastrój, reakcję na stres, apetyt i wzorce snu u psów i kotów.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</w:t>
      </w:r>
      <w:r>
        <w:rPr>
          <w:rFonts w:ascii="calibri" w:hAnsi="calibri" w:eastAsia="calibri" w:cs="calibri"/>
          <w:sz w:val="24"/>
          <w:szCs w:val="24"/>
        </w:rPr>
        <w:t xml:space="preserve">: naturalnie występujący związek związany z biologią okołodobową, wykryty w EntoPro™ na mierzalnym poziomie, podczas gdy konwencjonalne białko owadzie zazwyczaj zawiera jedynie śladowe lub niewykrywalne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Ergotioneina</w:t>
      </w:r>
      <w:r>
        <w:rPr>
          <w:rFonts w:ascii="calibri" w:hAnsi="calibri" w:eastAsia="calibri" w:cs="calibri"/>
          <w:sz w:val="24"/>
          <w:szCs w:val="24"/>
        </w:rPr>
        <w:t xml:space="preserve">: związek antyoksydacyjny charakterystyczny dla metabolizmu grzybów, zazwyczaj obecny w owadach jedynie w śladowych ilościach, lecz znaleziony w znacznie wyższych stężeniach w EntoPro™.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Ergosterol</w:t>
      </w:r>
      <w:r>
        <w:rPr>
          <w:rFonts w:ascii="calibri" w:hAnsi="calibri" w:eastAsia="calibri" w:cs="calibri"/>
          <w:sz w:val="24"/>
          <w:szCs w:val="24"/>
        </w:rPr>
        <w:t xml:space="preserve">: sterol charakterystyczny dla grzybów i naturalny prekursor witaminy D2, zazwyczaj niewykrywalny w konwencjonalnym białku owadzim, lecz obecny w EntoPro™ na wyraźnie podwyższonym poziomie.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Chityna</w:t>
      </w:r>
      <w:r>
        <w:rPr>
          <w:rFonts w:ascii="calibri" w:hAnsi="calibri" w:eastAsia="calibri" w:cs="calibri"/>
          <w:sz w:val="24"/>
          <w:szCs w:val="24"/>
        </w:rPr>
        <w:t xml:space="preserve">: wielocukier strukturalny występujący w strukturach komórkowych owadów i grzybów, pełniący funkcję błonnika pokarmowego. W EntoPro™ występuje na poziomie około dwukrotnie wyższym niż w konwencjonalnym białku owadzim i wykazuje zmodyfikowaną charakterystykę strukturalną.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wspólnie tworzą charakterystyczny profil bioaktywny EntoPro™, łącząc wysokiej jakości białko owadzie ze związkami bioaktywnymi typowo kojarzonymi z biologią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EntoPro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EntoPro™ to wysoce smakowity, funkcjonalny składnik białkowy opracowany specjalnie dla żywienia zwierząt domowych, łączący związki biologiczne grzybów i owadów. Zapewnia mierzalne efekty zdrowotne poprzez biologię – a nie dodatki. Jest wytwarzany w drodze autorskiego procesu biologicznego zwanego biofortyfikacją środowiskową – kontrolowanego, wielopokoleniowego systemu, który uwalnia wartości odżywcze z natury. Rezultatem jest stabilny, wysokowydajny funkcjonalny składnik białkowy o spójnym profilu aminokwasowym i wbudowanych korzyściach funkcjonalnych dla zdrowia zwierząt.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https://entopro.com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Proteine Resources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Proteine Resources to polska firma z sektora deep-tech, opracowująca zrównoważone składniki białkowe nowej generacji dla branży karmy dla zwierząt domowych. Jej innowacje koncentrują się na przekształcaniu produktów ubocznych z grzybów w zrównoważone rozwiązania. Łącząc nowatorskie białka owadzie z funkcjonalnymi związkami bioaktywnymi z grzybów, firma dostarcza mierzalne korzyści żywieniowe i umożliwia markom karmy dla zwierząt tworzenie nowych produktów. W 2025 roku Proteine Resources ukończyła dwie rundy inwestycyjne z EIC Accelerator i Radix Ventures, zwiększając całkowity dostępny kapitał firmy do blisko 12 milionów euro.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www.proteineresources.com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opro.com/" TargetMode="External"/><Relationship Id="rId8" Type="http://schemas.openxmlformats.org/officeDocument/2006/relationships/hyperlink" Target="https://www.proteineresour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2026-07-06T21:27:37+02:00</dcterms:created>
  <dcterms:modified xsi:type="dcterms:W3CDTF">2026-07-06T21:27:37+02:00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